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2894"/>
      </w:tblGrid>
      <w:tr w:rsidR="00180E08" w:rsidTr="00180E08">
        <w:trPr>
          <w:cantSplit/>
          <w:trHeight w:val="1182"/>
        </w:trPr>
        <w:tc>
          <w:tcPr>
            <w:tcW w:w="1706" w:type="dxa"/>
            <w:vAlign w:val="center"/>
          </w:tcPr>
          <w:p w:rsidR="00180E08" w:rsidRDefault="00180E08" w:rsidP="00180E08">
            <w:pPr>
              <w:jc w:val="center"/>
              <w:rPr>
                <w:sz w:val="2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955040" cy="791845"/>
                  <wp:effectExtent l="19050" t="0" r="0" b="0"/>
                  <wp:docPr id="2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4" w:type="dxa"/>
            <w:vAlign w:val="center"/>
          </w:tcPr>
          <w:p w:rsidR="00180E08" w:rsidRDefault="00180E08" w:rsidP="00180E08">
            <w:pPr>
              <w:ind w:right="-70"/>
              <w:jc w:val="center"/>
              <w:rPr>
                <w:rFonts w:ascii="Tahoma" w:hAnsi="Tahoma"/>
                <w:b/>
                <w:shadow/>
                <w:sz w:val="22"/>
              </w:rPr>
            </w:pPr>
          </w:p>
          <w:p w:rsidR="00180E08" w:rsidRDefault="00180E08" w:rsidP="00180E08">
            <w:pPr>
              <w:ind w:right="-70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UNIVERSIDADE FEDERAL DO ACRE</w:t>
            </w:r>
          </w:p>
          <w:p w:rsidR="00180E08" w:rsidRDefault="00180E08" w:rsidP="00180E08">
            <w:pPr>
              <w:ind w:right="-70"/>
              <w:jc w:val="center"/>
              <w:rPr>
                <w:rFonts w:ascii="Tahoma" w:hAnsi="Tahoma"/>
                <w:b/>
                <w:shadow/>
                <w:sz w:val="24"/>
              </w:rPr>
            </w:pPr>
          </w:p>
          <w:p w:rsidR="00180E08" w:rsidRDefault="00180E08" w:rsidP="00180E08">
            <w:pPr>
              <w:ind w:right="-70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CONSELHO DE ADMINISTRAÇÃO</w:t>
            </w:r>
          </w:p>
          <w:p w:rsidR="00180E08" w:rsidRDefault="00180E08" w:rsidP="00180E08">
            <w:pPr>
              <w:ind w:right="-70"/>
              <w:jc w:val="center"/>
              <w:rPr>
                <w:rFonts w:ascii="Tahoma" w:hAnsi="Tahoma"/>
                <w:b/>
                <w:shadow/>
                <w:sz w:val="28"/>
              </w:rPr>
            </w:pPr>
          </w:p>
        </w:tc>
      </w:tr>
    </w:tbl>
    <w:p w:rsidR="009305D3" w:rsidRDefault="009305D3">
      <w:pPr>
        <w:rPr>
          <w:rFonts w:ascii="Century Gothic" w:hAnsi="Century Gothic"/>
        </w:rPr>
      </w:pPr>
    </w:p>
    <w:p w:rsidR="00967D65" w:rsidRDefault="00967D65">
      <w:pPr>
        <w:rPr>
          <w:rFonts w:ascii="Century Gothic" w:hAnsi="Century Gothic"/>
        </w:rPr>
      </w:pPr>
    </w:p>
    <w:p w:rsidR="009305D3" w:rsidRDefault="009305D3" w:rsidP="009305D3">
      <w:pPr>
        <w:jc w:val="center"/>
        <w:rPr>
          <w:rFonts w:ascii="Arial" w:hAnsi="Arial" w:cs="Arial"/>
          <w:b/>
        </w:rPr>
      </w:pPr>
    </w:p>
    <w:tbl>
      <w:tblPr>
        <w:tblW w:w="1449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195"/>
        <w:gridCol w:w="195"/>
        <w:gridCol w:w="195"/>
        <w:gridCol w:w="195"/>
        <w:gridCol w:w="6428"/>
        <w:gridCol w:w="883"/>
        <w:gridCol w:w="799"/>
        <w:gridCol w:w="820"/>
        <w:gridCol w:w="500"/>
        <w:gridCol w:w="140"/>
        <w:gridCol w:w="984"/>
      </w:tblGrid>
      <w:tr w:rsidR="009305D3" w:rsidRPr="00967D65" w:rsidTr="00967D65">
        <w:trPr>
          <w:trHeight w:val="36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>UNIVERSIDADE FEDERAL DO ACRE</w:t>
            </w:r>
          </w:p>
        </w:tc>
      </w:tr>
      <w:tr w:rsidR="009305D3" w:rsidRPr="00967D65" w:rsidTr="00967D65">
        <w:trPr>
          <w:trHeight w:val="36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>ANEXO II</w:t>
            </w:r>
          </w:p>
        </w:tc>
      </w:tr>
      <w:tr w:rsidR="009305D3" w:rsidRPr="00967D65" w:rsidTr="00967D65">
        <w:trPr>
          <w:trHeight w:val="360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>FICHA DE AVALIAÇÃO DE DESEMPENHO DOCENTE PARA CARREIRA DE TITULAR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9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GRUPO 1. ATIVIDADES DE ENSINO (</w:t>
            </w:r>
            <w:r w:rsidRPr="00967D65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até 3 pontos</w:t>
            </w: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305D3" w:rsidRPr="00967D65" w:rsidTr="00967D65">
        <w:trPr>
          <w:trHeight w:val="315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Subgrupo 1.1. Docência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Disciplina  ministrada</w:t>
            </w:r>
            <w:proofErr w:type="gramEnd"/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 na graduação ou pós-graduação</w:t>
            </w:r>
            <w:r w:rsidRPr="00967D65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 Lato Sensu</w:t>
            </w: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15h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Disciplina ministrada na pós-graduação </w:t>
            </w:r>
            <w:r w:rsidRPr="00967D65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Stricto Sensu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15h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Total do Subgrupo 1.1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449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A T I V I D A D E S 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Subgrupo 1.2. Orientação e supervisão acadêmica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Orientação de monitoria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Orientação de PIBID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Orientação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de  PET</w:t>
            </w:r>
            <w:proofErr w:type="gram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Orientação de TCC/monografia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Orientação de dissertação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1,50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Orientação de tese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2,00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Co-orientação de dissertação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0,70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Co-orientação de tese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Aluno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Subtotal do Subgrupo 1.2. 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A T I V I D A D E S 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Subgrupo 1.3. Coordenação, participação em bancas/eventos e produção acadêmica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Coordenação (tutoria) de Grupo PET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semestre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Coordenação de residência                                                                                                                                       </w:t>
            </w:r>
            <w:r w:rsidRPr="00967D65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semestre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Coordenação  de</w:t>
            </w:r>
            <w:proofErr w:type="gramEnd"/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 projetos de cooperação internacional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semestre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de TCC/Monografia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de dissertação e tese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de Concurso Público para Professor Efetivo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evento científico, desde que apresente trabalho(s) como autor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de Programa de seleção para pós-graduação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em exame de qualificação para a pós-graduação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Produção de texto didático aprovado pelo Colegiado de Curso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Banca Examinadora de Concurso Público para Professor Substituto e dos Programas Especiais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Subtotal do Subgrupo 3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Total do Grupo 1 </w:t>
            </w:r>
            <w:r w:rsidRPr="00967D65">
              <w:rPr>
                <w:rFonts w:ascii="Calibri" w:hAnsi="Calibri"/>
                <w:b/>
                <w:sz w:val="24"/>
                <w:szCs w:val="24"/>
              </w:rPr>
              <w:t>(</w:t>
            </w:r>
            <w:proofErr w:type="gramStart"/>
            <w:r w:rsidRPr="00967D65">
              <w:rPr>
                <w:rFonts w:ascii="Calibri" w:hAnsi="Calibri"/>
                <w:b/>
                <w:sz w:val="24"/>
                <w:szCs w:val="24"/>
              </w:rPr>
              <w:t>até  3</w:t>
            </w:r>
            <w:proofErr w:type="gramEnd"/>
            <w:r w:rsidRPr="00967D65">
              <w:rPr>
                <w:rFonts w:ascii="Calibri" w:hAnsi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177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90"/>
        </w:trPr>
        <w:tc>
          <w:tcPr>
            <w:tcW w:w="14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GRUPO 2. ATIVIDADES DE </w:t>
            </w:r>
            <w:proofErr w:type="gramStart"/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PESQUISA  (</w:t>
            </w:r>
            <w:proofErr w:type="gramEnd"/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até 3 pontos)</w:t>
            </w:r>
          </w:p>
        </w:tc>
      </w:tr>
      <w:tr w:rsidR="009305D3" w:rsidRPr="00967D65" w:rsidTr="00967D65">
        <w:trPr>
          <w:trHeight w:val="315"/>
        </w:trPr>
        <w:tc>
          <w:tcPr>
            <w:tcW w:w="14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Subgrupo 2.1. Projeto de pesquisa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Coordenação de projetos institucionais selecionados por convênios, chamadas ou editais públicos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2,00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Por projeto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Participação em projetos aprovados institucionais selecionados por convênios, chamadas ou editais públicos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1,50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Coordenação de projetos aprovados pela instituição (Fluxo contínuo)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1,80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Participação em projetos aprovados pela instituição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0,80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 xml:space="preserve">Participação em grupos de Pesquisa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0,10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Subgrupo 2.2. Orientação e</w:t>
            </w:r>
            <w:r w:rsidRPr="00967D6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supervisão acadêmica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Orientação de PIBIC (UFAC, CNPq/ Ações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Afirmativas)/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PIVIC/PIBIT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Por aluno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Subgrupo 2.3. Participação em eventos, programas, apresentações técnica, artística e cultural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Bolsista de produtividade de pesquisa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2,00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Participação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em  congresso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>,  seminário ou simpósio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0,10</w:t>
            </w:r>
          </w:p>
        </w:tc>
        <w:tc>
          <w:tcPr>
            <w:tcW w:w="14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Participação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em  congresso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>,  colóquio, mesa redonda, seminário ou simpósio,  como palestrante ou moderador  (Local)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Participação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em  congresso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>,  colóquio, mesa redonda, seminário ou simpósio,  como palestrante ou moderador (Nacional)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Participação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em  congresso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>,  colóquio, mesa redonda, seminário ou simpósio,  como palestrante ou moderador (Internacional)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lastRenderedPageBreak/>
              <w:t xml:space="preserve">Apresentação     pública     de     obra   artística   em     concertos   e/ou    recital     e   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 xml:space="preserve">teatral,   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>palestra técnico-científica    em    evento   da   área,   desde   que   efetivamente   como   intérprete,   devidamente comprovado   por  registro  impresso,   de  áudio  e/ou vídeo e que implique em atividade criadora ou recriadora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Subtotal do Subgrupo 2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Subgrupo 2.4.  Produção técnica, artística e cultural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Autoria  de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resenha  publicada  em  revista  especializada do  país  ou  no  exterior,  com  corpo  editorial e circulação, no mínimo, em nível regional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de produção artística, curadoria e tradução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de produção técnica aprovada por órgão conveniente ou contratante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Participação do conselho editorial de revista nacional e internacional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nacionais não indexados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0,25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0,60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Revisão de artigos técnico-científicos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Revisão de livros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Parecerista </w:t>
            </w:r>
            <w:r w:rsidRPr="00967D65">
              <w:rPr>
                <w:rFonts w:ascii="Calibri" w:hAnsi="Calibri"/>
                <w:i/>
                <w:sz w:val="24"/>
                <w:szCs w:val="24"/>
              </w:rPr>
              <w:t>Ad Hoc</w:t>
            </w:r>
            <w:r w:rsidRPr="00967D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67D65">
              <w:rPr>
                <w:rFonts w:ascii="Calibri" w:hAnsi="Calibri"/>
                <w:sz w:val="24"/>
                <w:szCs w:val="24"/>
                <w:vertAlign w:val="superscript"/>
              </w:rPr>
              <w:t>1*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28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Prêmios    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 xml:space="preserve">recebidos,   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no   mínimo,    com    expressão    nacional,     pela    produção    científica,    técnica, artística ou cultural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28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Organização    de    coletâneas    para    publicação   por    editoras   que   assegurem   distribuição   regional, nacional e/ou internacional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Patente registrada no Instituto Nacional de Propriedade Industrial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 xml:space="preserve">Subtotal do Subgrupo 2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ATIVIDADES</w:t>
            </w:r>
          </w:p>
        </w:tc>
      </w:tr>
      <w:tr w:rsidR="009305D3" w:rsidRPr="00967D65" w:rsidTr="00D23791">
        <w:trPr>
          <w:trHeight w:val="315"/>
        </w:trPr>
        <w:tc>
          <w:tcPr>
            <w:tcW w:w="10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Subgrupo 2.5. Produção científica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ou co-autoria de livros publicados por editoras de circulação internacional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Autoria ou co-autoria de livros publicados por editoras de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circulação  nacional</w:t>
            </w:r>
            <w:proofErr w:type="gram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0,80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ou co-autoria de livros publicados por editoras de circulação regional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0,60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ou co-autoria de capítulos de livros por editoras de circulação internacional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0,80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Autoria ou co-autoria de capítulos de livros por editoras de circulação nacional 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Autoria ou co-autoria de capítulos de livros por editoras de circulação regional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Resumo expandido publicado em anais de eventos locais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Resumo expandido publicado em anais de eventos nacionais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Resumo expandido publicado em anais de eventos Internacionais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0,60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Resumo publicado em anais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0,20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Artigo completo publicado em anais de congresso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  seminário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local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Artigo completo publicado em anais de congresso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  seminário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nacional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0,80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Artigo completo publicado em anais de congresso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  seminário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internacional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0,90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nacionais não indexadas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2,00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1,25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 xml:space="preserve">Subtotal do subgrupo 2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Total do Grupo 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112"/>
        </w:trPr>
        <w:tc>
          <w:tcPr>
            <w:tcW w:w="1449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9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Grupo 3. ATIVIDADES DE EXTENSÃO (até 3 pontos)</w:t>
            </w:r>
          </w:p>
        </w:tc>
      </w:tr>
      <w:tr w:rsidR="009305D3" w:rsidRPr="00967D65" w:rsidTr="00D23791">
        <w:trPr>
          <w:trHeight w:val="315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ATIVIDADES</w:t>
            </w:r>
          </w:p>
        </w:tc>
      </w:tr>
      <w:tr w:rsidR="009305D3" w:rsidRPr="00967D65" w:rsidTr="00D23791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Subgrupo 1. Coordenação/colaboração em programas e cursos de extensão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D23791">
        <w:trPr>
          <w:trHeight w:val="28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Coordenação    de    Programas    ou   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Projetos  institucionais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de fluxo contínuo,   chamadas   ou editais públicos, aprovados institucionalmente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2,00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Programas ou Projetos de extensão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Por Projeto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Coordenação de Cursos de extensão com carga horária acima de 180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Cursos de extensão com carga horária acima de 180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Coordenação de Cursos de extensão com carga horária entre 91 e 179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0,60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Cursos de extensão com carga horária entre 91 e 179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Coordenação de Cursos de extensão com carga horária entre 20 e 90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Cursos de extensão com carga horária entre 20 e 90 horas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0,25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Subgrupo 1.2. Orientação e supervisão acadêmica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Orientação PIBEX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Por Aluno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Subtotal do Subgrupo 1 (até 3 pontos)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ATIVIDADES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Subgrupo 2. </w:t>
            </w:r>
            <w:proofErr w:type="gramStart"/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Coordenação,  comissão</w:t>
            </w:r>
            <w:proofErr w:type="gramEnd"/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 organizadora de eventos e produção extensionista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Coordenação de evento internacional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evento internacional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Coordenação de evento nacional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0,90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evento nacional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Coordenação de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eventos  locais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0,80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Participantes de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eventos  locais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Comissão organizadora de eventos internacionais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organizadora de eventos internacionais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0,25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Comissão organizadora de eventos nacionais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lastRenderedPageBreak/>
              <w:t>Participantes de organizadora de eventos nacionais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0,20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Comissão organizadora de eventos locais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D23791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Participantes de organizadora de eventos locais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0,15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D23791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nacionais não indexadas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2,00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A2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1,70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1,25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Artigo  publicado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em revistas de extensão  com classificação </w:t>
            </w:r>
            <w:proofErr w:type="spellStart"/>
            <w:r w:rsidRPr="00967D65">
              <w:rPr>
                <w:rFonts w:ascii="Calibri" w:hAnsi="Calibri"/>
                <w:sz w:val="24"/>
                <w:szCs w:val="24"/>
              </w:rPr>
              <w:t>Qualis</w:t>
            </w:r>
            <w:proofErr w:type="spellEnd"/>
            <w:r w:rsidRPr="00967D65">
              <w:rPr>
                <w:rFonts w:ascii="Calibri" w:hAnsi="Calibri"/>
                <w:sz w:val="24"/>
                <w:szCs w:val="24"/>
              </w:rPr>
              <w:t xml:space="preserve"> CAPES B5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Prestação   de   serviço  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de  natureza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 acadêmica   e   interesse  institucional,   decorrente  de  convênios  ou contratos aprovados pelo plano da unidade de vinculação do docente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464"/>
        </w:trPr>
        <w:tc>
          <w:tcPr>
            <w:tcW w:w="104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 xml:space="preserve">Subtotal do Subgrupo 2 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Total do Grupo 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9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Grupo 4. ATIVIDADES DE FORMAÇÃO E CAPACITAÇÃO ACADÊMICA (até 2 pontos)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Atualização e cursos de capacitação e/ou extensão na área de conhecimento e/ou afins com no mínimo 40 horas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Especialização, aperfeiçoamento e/ou residência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Estágio na área de formação (a partir de um mês e até seis meses)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0,40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Total do Grupo 4 (até 2 pontos)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90"/>
        </w:trPr>
        <w:tc>
          <w:tcPr>
            <w:tcW w:w="144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Grupo 5. ATIVIDADES ADMINISTRATIVAS (até 3,5 pontos) 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FUNÇÕES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 xml:space="preserve">Valor por </w:t>
            </w: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ano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Quantidade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bCs/>
                <w:sz w:val="24"/>
                <w:szCs w:val="24"/>
              </w:rPr>
              <w:t>Subtotal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D23791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Reitor, Vice-Reitor e Pró-Reitor (titular)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3,5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D23791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Diretor de Unidades Acadêmicas e Administrativas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2,25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D23791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Vice- Diretor de Unidades Acadêmicas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D23791">
        <w:trPr>
          <w:trHeight w:val="464"/>
        </w:trPr>
        <w:tc>
          <w:tcPr>
            <w:tcW w:w="104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Coordenador  de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Cursos  de  Pós-graduação  </w:t>
            </w:r>
            <w:r w:rsidRPr="00967D65">
              <w:rPr>
                <w:rFonts w:ascii="Calibri" w:hAnsi="Calibri"/>
                <w:i/>
                <w:iCs/>
                <w:sz w:val="24"/>
                <w:szCs w:val="24"/>
              </w:rPr>
              <w:t>Stricto   Sensu</w:t>
            </w:r>
            <w:r w:rsidRPr="00967D65">
              <w:rPr>
                <w:rFonts w:ascii="Calibri" w:hAnsi="Calibri"/>
                <w:sz w:val="24"/>
                <w:szCs w:val="24"/>
              </w:rPr>
              <w:t xml:space="preserve">,    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D23791">
        <w:trPr>
          <w:trHeight w:val="464"/>
        </w:trPr>
        <w:tc>
          <w:tcPr>
            <w:tcW w:w="104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D23791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Vice-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Coordenador  de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 Cursos  de  Pós-graduação  </w:t>
            </w:r>
            <w:r w:rsidRPr="00967D65">
              <w:rPr>
                <w:rFonts w:ascii="Calibri" w:hAnsi="Calibri"/>
                <w:i/>
                <w:iCs/>
                <w:sz w:val="24"/>
                <w:szCs w:val="24"/>
              </w:rPr>
              <w:t>Stricto   Sensu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Coordenador   de   Curso   de   Graduação e Unidades Administrativas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Vice- Coordenador   de   Curso   de   Graduação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 Presidente ou Coordenador de Comissão Permanente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1,00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Vice-Presidente ou Coordenador de Comissão Permanente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Coordenador de Cursos de Pós-graduação </w:t>
            </w:r>
            <w:r w:rsidRPr="00967D65">
              <w:rPr>
                <w:rFonts w:ascii="Calibri" w:hAnsi="Calibri"/>
                <w:i/>
                <w:iCs/>
                <w:sz w:val="24"/>
                <w:szCs w:val="24"/>
              </w:rPr>
              <w:t>Lato Sensu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Presidente  de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comissão  temporária,  membro de  comissão  permanente,  membro  de  comissão  diretora (anual)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0,75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Representação ou membro de comissão temporária nomeada pelo Reitor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Membro de colegiados de cursos de graduação e de pós-graduação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0,30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Membro do Consu e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outros  conselhos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; </w:t>
            </w:r>
            <w:r w:rsidRPr="00967D65">
              <w:rPr>
                <w:rFonts w:asciiTheme="minorHAnsi" w:hAnsiTheme="minorHAnsi"/>
                <w:sz w:val="24"/>
                <w:szCs w:val="24"/>
              </w:rPr>
              <w:t>câmaras; comitês de caráter permanente; sindical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0,50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Total do Grupo 5 (até 3 pontos)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15"/>
        </w:trPr>
        <w:tc>
          <w:tcPr>
            <w:tcW w:w="10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7F7F7F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b/>
                <w:sz w:val="24"/>
                <w:szCs w:val="24"/>
              </w:rPr>
            </w:pPr>
            <w:r w:rsidRPr="00967D65">
              <w:rPr>
                <w:rFonts w:ascii="Calibri" w:hAnsi="Calibri"/>
                <w:b/>
                <w:sz w:val="24"/>
                <w:szCs w:val="24"/>
              </w:rPr>
              <w:t>Total de Pontos Obtidos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vAlign w:val="bottom"/>
            <w:hideMark/>
          </w:tcPr>
          <w:p w:rsidR="009305D3" w:rsidRPr="00967D65" w:rsidRDefault="009305D3" w:rsidP="009305D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1674"/>
        </w:trPr>
        <w:tc>
          <w:tcPr>
            <w:tcW w:w="14499" w:type="dxa"/>
            <w:gridSpan w:val="1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>OBS:   1 - Não pode ocorrer duplicidade de pontuação na mesma atividade.</w:t>
            </w:r>
          </w:p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           2 - Todos os itens desta planilha devem estar em consonância com a resolução vigente, que normatiza as atividades docentes.</w:t>
            </w:r>
          </w:p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           3 </w:t>
            </w:r>
            <w:proofErr w:type="gramStart"/>
            <w:r w:rsidRPr="00967D65">
              <w:rPr>
                <w:rFonts w:ascii="Calibri" w:hAnsi="Calibri"/>
                <w:sz w:val="24"/>
                <w:szCs w:val="24"/>
              </w:rPr>
              <w:t>-  Além</w:t>
            </w:r>
            <w:proofErr w:type="gramEnd"/>
            <w:r w:rsidRPr="00967D65">
              <w:rPr>
                <w:rFonts w:ascii="Calibri" w:hAnsi="Calibri"/>
                <w:sz w:val="24"/>
                <w:szCs w:val="24"/>
              </w:rPr>
              <w:t xml:space="preserve"> de aprovação das respectivas unidades acadêmicas, os projetos devem estar cadastrados na Pró-Reitoria específica, para fins de  </w:t>
            </w:r>
          </w:p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  <w:r w:rsidRPr="00967D65">
              <w:rPr>
                <w:rFonts w:ascii="Calibri" w:hAnsi="Calibri"/>
                <w:sz w:val="24"/>
                <w:szCs w:val="24"/>
              </w:rPr>
              <w:t xml:space="preserve">                 acompanhamento e avaliação.</w:t>
            </w:r>
          </w:p>
        </w:tc>
      </w:tr>
      <w:tr w:rsidR="009305D3" w:rsidRPr="00967D65" w:rsidTr="00967D65">
        <w:trPr>
          <w:trHeight w:val="30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05D3" w:rsidRPr="00967D65" w:rsidTr="00967D65">
        <w:trPr>
          <w:trHeight w:val="30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D3" w:rsidRPr="00967D65" w:rsidRDefault="009305D3" w:rsidP="009305D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305D3" w:rsidRPr="00785BDF" w:rsidRDefault="004B3177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‘</w:t>
      </w:r>
    </w:p>
    <w:sectPr w:rsidR="009305D3" w:rsidRPr="00785BDF" w:rsidSect="009305D3">
      <w:headerReference w:type="default" r:id="rId8"/>
      <w:footerReference w:type="even" r:id="rId9"/>
      <w:footerReference w:type="default" r:id="rId10"/>
      <w:pgSz w:w="16840" w:h="11907" w:orient="landscape" w:code="9"/>
      <w:pgMar w:top="1701" w:right="851" w:bottom="1134" w:left="567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43" w:rsidRDefault="004A6C43" w:rsidP="00B06D3B">
      <w:r>
        <w:separator/>
      </w:r>
    </w:p>
  </w:endnote>
  <w:endnote w:type="continuationSeparator" w:id="0">
    <w:p w:rsidR="004A6C43" w:rsidRDefault="004A6C43" w:rsidP="00B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77" w:rsidRDefault="004B3177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B3177" w:rsidRDefault="004B317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77" w:rsidRDefault="004B3177">
    <w:pPr>
      <w:pStyle w:val="Rodap"/>
      <w:rPr>
        <w:rFonts w:ascii="Tahoma" w:hAnsi="Tahoma"/>
        <w:sz w:val="24"/>
      </w:rPr>
    </w:pPr>
  </w:p>
  <w:p w:rsidR="004B3177" w:rsidRDefault="004B3177">
    <w:pPr>
      <w:pStyle w:val="Rodap"/>
      <w:rPr>
        <w:rFonts w:ascii="Tahoma" w:hAnsi="Tahoma"/>
        <w:sz w:val="24"/>
      </w:rPr>
    </w:pPr>
  </w:p>
  <w:p w:rsidR="004B3177" w:rsidRDefault="004A6C43">
    <w:pPr>
      <w:pStyle w:val="Rodap"/>
      <w:rPr>
        <w:sz w:val="28"/>
      </w:rPr>
    </w:pPr>
    <w:r>
      <w:rPr>
        <w:rFonts w:ascii="Tahoma" w:hAnsi="Tahoma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21.85pt;margin-top:.05pt;width:423pt;height:43.2pt;z-index:251662336" filled="f" stroked="f">
          <v:textbox style="mso-next-textbox:#_x0000_s2051">
            <w:txbxContent>
              <w:p w:rsidR="004B3177" w:rsidRPr="00AF2479" w:rsidRDefault="004B3177" w:rsidP="009305D3"/>
            </w:txbxContent>
          </v:textbox>
        </v:shape>
      </w:pict>
    </w:r>
  </w:p>
  <w:p w:rsidR="004B3177" w:rsidRDefault="004B3177">
    <w:pPr>
      <w:rPr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43" w:rsidRDefault="004A6C43" w:rsidP="00B06D3B">
      <w:r>
        <w:separator/>
      </w:r>
    </w:p>
  </w:footnote>
  <w:footnote w:type="continuationSeparator" w:id="0">
    <w:p w:rsidR="004A6C43" w:rsidRDefault="004A6C43" w:rsidP="00B0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77" w:rsidRDefault="004B3177">
    <w:pPr>
      <w:pStyle w:val="Cabealho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ECD"/>
    <w:multiLevelType w:val="hybridMultilevel"/>
    <w:tmpl w:val="8776267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5D44C2"/>
    <w:multiLevelType w:val="hybridMultilevel"/>
    <w:tmpl w:val="E0A2428E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8964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5C171C"/>
    <w:multiLevelType w:val="hybridMultilevel"/>
    <w:tmpl w:val="2460C08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7012D2"/>
    <w:multiLevelType w:val="singleLevel"/>
    <w:tmpl w:val="FF6424B2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5" w15:restartNumberingAfterBreak="0">
    <w:nsid w:val="17D278AE"/>
    <w:multiLevelType w:val="hybridMultilevel"/>
    <w:tmpl w:val="890AD04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A47121D"/>
    <w:multiLevelType w:val="hybridMultilevel"/>
    <w:tmpl w:val="AC049504"/>
    <w:lvl w:ilvl="0" w:tplc="0416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BEB0D49"/>
    <w:multiLevelType w:val="hybridMultilevel"/>
    <w:tmpl w:val="E200CF1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F5D4CF8"/>
    <w:multiLevelType w:val="hybridMultilevel"/>
    <w:tmpl w:val="BC12B6C6"/>
    <w:lvl w:ilvl="0" w:tplc="D24C3EDC">
      <w:start w:val="1"/>
      <w:numFmt w:val="upperRoman"/>
      <w:lvlText w:val="%1-"/>
      <w:lvlJc w:val="right"/>
      <w:pPr>
        <w:ind w:left="2138" w:hanging="360"/>
      </w:pPr>
      <w:rPr>
        <w:rFonts w:hint="default"/>
      </w:rPr>
    </w:lvl>
    <w:lvl w:ilvl="1" w:tplc="6EF41040">
      <w:start w:val="1"/>
      <w:numFmt w:val="lowerLetter"/>
      <w:lvlText w:val="%2)"/>
      <w:lvlJc w:val="left"/>
      <w:pPr>
        <w:ind w:left="2858" w:hanging="360"/>
      </w:pPr>
      <w:rPr>
        <w:rFonts w:hint="default"/>
        <w:i w:val="0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530699"/>
    <w:multiLevelType w:val="hybridMultilevel"/>
    <w:tmpl w:val="8E1A1C88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D1D365C"/>
    <w:multiLevelType w:val="hybridMultilevel"/>
    <w:tmpl w:val="D1FAE8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F7CED"/>
    <w:multiLevelType w:val="hybridMultilevel"/>
    <w:tmpl w:val="B1B26CA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9BB61A2"/>
    <w:multiLevelType w:val="hybridMultilevel"/>
    <w:tmpl w:val="85EE6584"/>
    <w:lvl w:ilvl="0" w:tplc="7586F8D4">
      <w:start w:val="1"/>
      <w:numFmt w:val="lowerLetter"/>
      <w:lvlText w:val="%1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ED92A9EE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1527F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7B1F6A"/>
    <w:multiLevelType w:val="hybridMultilevel"/>
    <w:tmpl w:val="A2FE7FA4"/>
    <w:lvl w:ilvl="0" w:tplc="3CA4F44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4C34B11"/>
    <w:multiLevelType w:val="hybridMultilevel"/>
    <w:tmpl w:val="6C125412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6" w15:restartNumberingAfterBreak="0">
    <w:nsid w:val="68943C9C"/>
    <w:multiLevelType w:val="hybridMultilevel"/>
    <w:tmpl w:val="4154AE9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E5B77DE"/>
    <w:multiLevelType w:val="hybridMultilevel"/>
    <w:tmpl w:val="2F22A26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20E5C25"/>
    <w:multiLevelType w:val="hybridMultilevel"/>
    <w:tmpl w:val="1EBED02A"/>
    <w:lvl w:ilvl="0" w:tplc="5FB2871E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7D8C2C69"/>
    <w:multiLevelType w:val="hybridMultilevel"/>
    <w:tmpl w:val="1A8CAE6A"/>
    <w:lvl w:ilvl="0" w:tplc="B652095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7DE937B7"/>
    <w:multiLevelType w:val="hybridMultilevel"/>
    <w:tmpl w:val="FEC20F4C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15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4C"/>
    <w:rsid w:val="00180E08"/>
    <w:rsid w:val="001B02FA"/>
    <w:rsid w:val="00282E55"/>
    <w:rsid w:val="00316F60"/>
    <w:rsid w:val="0034184C"/>
    <w:rsid w:val="004709D4"/>
    <w:rsid w:val="004A6C43"/>
    <w:rsid w:val="004B3177"/>
    <w:rsid w:val="00676486"/>
    <w:rsid w:val="006E65DB"/>
    <w:rsid w:val="00785BDF"/>
    <w:rsid w:val="009305D3"/>
    <w:rsid w:val="00967D65"/>
    <w:rsid w:val="00A37346"/>
    <w:rsid w:val="00AD4061"/>
    <w:rsid w:val="00B06D3B"/>
    <w:rsid w:val="00D23791"/>
    <w:rsid w:val="00D23B6E"/>
    <w:rsid w:val="00E55880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7A20DE3-B8B4-4BD6-9AFD-F00B7A0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05D3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30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305D3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9305D3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305D3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9305D3"/>
    <w:pPr>
      <w:keepNext/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9305D3"/>
    <w:pPr>
      <w:keepNext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link w:val="Ttulo8Char"/>
    <w:qFormat/>
    <w:rsid w:val="009305D3"/>
    <w:pPr>
      <w:keepNext/>
      <w:jc w:val="both"/>
      <w:outlineLvl w:val="7"/>
    </w:pPr>
    <w:rPr>
      <w:sz w:val="18"/>
      <w:u w:val="single"/>
    </w:rPr>
  </w:style>
  <w:style w:type="paragraph" w:styleId="Ttulo9">
    <w:name w:val="heading 9"/>
    <w:basedOn w:val="Normal"/>
    <w:next w:val="Normal"/>
    <w:link w:val="Ttulo9Char"/>
    <w:qFormat/>
    <w:rsid w:val="009305D3"/>
    <w:pPr>
      <w:keepNext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5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5D3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305D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305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305D3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305D3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305D3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305D3"/>
    <w:rPr>
      <w:rFonts w:ascii="Times New Roman" w:eastAsia="Times New Roman" w:hAnsi="Times New Roman" w:cs="Times New Roman"/>
      <w:sz w:val="18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9305D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418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8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184C"/>
  </w:style>
  <w:style w:type="paragraph" w:styleId="Rodap">
    <w:name w:val="footer"/>
    <w:basedOn w:val="Normal"/>
    <w:link w:val="RodapChar"/>
    <w:rsid w:val="003418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18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305D3"/>
    <w:pPr>
      <w:ind w:left="1843" w:hanging="283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05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305D3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0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305D3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30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305D3"/>
    <w:pPr>
      <w:pBdr>
        <w:bottom w:val="thickThinMediumGap" w:sz="24" w:space="1" w:color="auto"/>
      </w:pBd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9305D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305D3"/>
    <w:pPr>
      <w:pBdr>
        <w:bottom w:val="thickThinMediumGap" w:sz="24" w:space="1" w:color="auto"/>
      </w:pBdr>
      <w:jc w:val="center"/>
    </w:pPr>
    <w:rPr>
      <w:rFonts w:ascii="Arial" w:hAnsi="Arial"/>
      <w:b/>
      <w:sz w:val="16"/>
    </w:rPr>
  </w:style>
  <w:style w:type="character" w:customStyle="1" w:styleId="SubttuloChar">
    <w:name w:val="Subtítulo Char"/>
    <w:basedOn w:val="Fontepargpadro"/>
    <w:link w:val="Subttulo"/>
    <w:rsid w:val="009305D3"/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9305D3"/>
    <w:pPr>
      <w:jc w:val="both"/>
    </w:pPr>
    <w:rPr>
      <w:rFonts w:ascii="Arial" w:hAnsi="Arial"/>
      <w:sz w:val="16"/>
    </w:rPr>
  </w:style>
  <w:style w:type="character" w:customStyle="1" w:styleId="CorpodetextoChar">
    <w:name w:val="Corpo de texto Char"/>
    <w:basedOn w:val="Fontepargpadro"/>
    <w:link w:val="Corpodetexto"/>
    <w:rsid w:val="009305D3"/>
    <w:rPr>
      <w:rFonts w:ascii="Arial" w:eastAsia="Times New Roman" w:hAnsi="Arial" w:cs="Times New Roman"/>
      <w:sz w:val="16"/>
      <w:szCs w:val="20"/>
      <w:lang w:eastAsia="pt-BR"/>
    </w:rPr>
  </w:style>
  <w:style w:type="paragraph" w:styleId="Textoembloco">
    <w:name w:val="Block Text"/>
    <w:basedOn w:val="Normal"/>
    <w:rsid w:val="009305D3"/>
    <w:pPr>
      <w:ind w:left="-629" w:right="-460" w:hanging="14"/>
      <w:jc w:val="both"/>
    </w:pPr>
    <w:rPr>
      <w:sz w:val="16"/>
    </w:rPr>
  </w:style>
  <w:style w:type="paragraph" w:styleId="Textodebalo">
    <w:name w:val="Balloon Text"/>
    <w:basedOn w:val="Normal"/>
    <w:link w:val="TextodebaloChar"/>
    <w:rsid w:val="009305D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05D3"/>
    <w:rPr>
      <w:rFonts w:ascii="Tahoma" w:eastAsia="Times New Roman" w:hAnsi="Tahoma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rsid w:val="009305D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305D3"/>
  </w:style>
  <w:style w:type="character" w:customStyle="1" w:styleId="TextodecomentrioChar">
    <w:name w:val="Texto de comentário Char"/>
    <w:basedOn w:val="Fontepargpadro"/>
    <w:link w:val="Textodecomentrio"/>
    <w:rsid w:val="009305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305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305D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2020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Thiago</cp:lastModifiedBy>
  <cp:revision>10</cp:revision>
  <cp:lastPrinted>2015-12-02T17:12:00Z</cp:lastPrinted>
  <dcterms:created xsi:type="dcterms:W3CDTF">2015-11-27T13:47:00Z</dcterms:created>
  <dcterms:modified xsi:type="dcterms:W3CDTF">2019-12-12T13:52:00Z</dcterms:modified>
</cp:coreProperties>
</file>